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E25" w:rsidRPr="00752277" w:rsidRDefault="00A95E25" w:rsidP="00A95E25">
      <w:pPr>
        <w:pStyle w:val="PlainText"/>
        <w:jc w:val="both"/>
        <w:rPr>
          <w:rFonts w:asciiTheme="minorHAnsi" w:hAnsiTheme="minorHAnsi"/>
          <w:b/>
          <w:sz w:val="22"/>
          <w:szCs w:val="22"/>
        </w:rPr>
      </w:pPr>
      <w:r>
        <w:rPr>
          <w:rFonts w:asciiTheme="minorHAnsi" w:hAnsiTheme="minorHAnsi"/>
          <w:b/>
          <w:sz w:val="22"/>
          <w:szCs w:val="22"/>
        </w:rPr>
        <w:t>Physical r</w:t>
      </w:r>
      <w:r w:rsidRPr="00752277">
        <w:rPr>
          <w:rFonts w:asciiTheme="minorHAnsi" w:hAnsiTheme="minorHAnsi"/>
          <w:b/>
          <w:sz w:val="22"/>
          <w:szCs w:val="22"/>
        </w:rPr>
        <w:t>ehabilitation after stroke – how should we do it?</w:t>
      </w:r>
    </w:p>
    <w:p w:rsidR="00A95E25" w:rsidRDefault="00A95E25" w:rsidP="00A95E25">
      <w:pPr>
        <w:pStyle w:val="PlainText"/>
        <w:jc w:val="both"/>
        <w:rPr>
          <w:rFonts w:asciiTheme="minorHAnsi" w:hAnsiTheme="minorHAnsi"/>
          <w:sz w:val="22"/>
          <w:szCs w:val="22"/>
        </w:rPr>
      </w:pPr>
    </w:p>
    <w:p w:rsidR="00A95E25" w:rsidRPr="00A95E25" w:rsidRDefault="00A95E25" w:rsidP="00A95E25">
      <w:pPr>
        <w:pStyle w:val="PlainText"/>
        <w:jc w:val="both"/>
        <w:rPr>
          <w:rFonts w:asciiTheme="minorHAnsi" w:hAnsiTheme="minorHAnsi"/>
          <w:b/>
          <w:bCs/>
          <w:sz w:val="22"/>
          <w:szCs w:val="22"/>
        </w:rPr>
      </w:pPr>
      <w:r w:rsidRPr="00A95E25">
        <w:rPr>
          <w:rFonts w:asciiTheme="minorHAnsi" w:hAnsiTheme="minorHAnsi"/>
          <w:b/>
          <w:bCs/>
          <w:sz w:val="22"/>
          <w:szCs w:val="22"/>
        </w:rPr>
        <w:t>Mark Smith</w:t>
      </w:r>
      <w:r w:rsidRPr="00A95E25">
        <w:rPr>
          <w:rFonts w:asciiTheme="minorHAnsi" w:hAnsiTheme="minorHAnsi"/>
          <w:b/>
          <w:bCs/>
          <w:sz w:val="22"/>
          <w:szCs w:val="22"/>
        </w:rPr>
        <w:t xml:space="preserve"> for Evidently Cochrane 20 March 2017</w:t>
      </w:r>
    </w:p>
    <w:p w:rsidR="00A95E25" w:rsidRDefault="00A95E25"/>
    <w:p w:rsidR="00A95E25" w:rsidRDefault="00A95E25" w:rsidP="00A95E25">
      <w:pPr>
        <w:spacing w:after="120"/>
        <w:jc w:val="both"/>
        <w:rPr>
          <w:rFonts w:cs="Verdana"/>
          <w:b/>
          <w:lang w:eastAsia="en-GB"/>
        </w:rPr>
      </w:pPr>
      <w:r w:rsidRPr="00A95F36">
        <w:rPr>
          <w:rFonts w:cs="Verdana"/>
          <w:b/>
          <w:lang w:eastAsia="en-GB"/>
        </w:rPr>
        <w:t>References</w:t>
      </w:r>
    </w:p>
    <w:p w:rsidR="00A95E25" w:rsidRDefault="00A95E25" w:rsidP="00A95E25">
      <w:pPr>
        <w:spacing w:after="120"/>
        <w:rPr>
          <w:rFonts w:cs="Verdana"/>
          <w:lang w:eastAsia="en-GB"/>
        </w:rPr>
      </w:pPr>
      <w:r w:rsidRPr="00A95F36">
        <w:rPr>
          <w:rFonts w:cs="Verdana"/>
          <w:lang w:eastAsia="en-GB"/>
        </w:rPr>
        <w:t xml:space="preserve">English C, Hillier SL, Lynch EA. Circuit class therapy for improving mobility after stroke. Cochrane Database of Systematic Reviews 2017, Issue 6. Art. No.: CD007513. DOI: </w:t>
      </w:r>
      <w:r>
        <w:rPr>
          <w:rFonts w:cs="Verdana"/>
          <w:lang w:eastAsia="en-GB"/>
        </w:rPr>
        <w:t>10.1002/14651858.CD007513.pub3.</w:t>
      </w:r>
    </w:p>
    <w:p w:rsidR="00A95E25" w:rsidRDefault="00A95E25" w:rsidP="00A95E25">
      <w:pPr>
        <w:spacing w:after="120"/>
        <w:rPr>
          <w:rFonts w:cs="Verdana"/>
          <w:lang w:eastAsia="en-GB"/>
        </w:rPr>
      </w:pPr>
      <w:r>
        <w:rPr>
          <w:rFonts w:cs="Verdana"/>
          <w:lang w:eastAsia="en-GB"/>
        </w:rPr>
        <w:fldChar w:fldCharType="begin"/>
      </w:r>
      <w:r>
        <w:rPr>
          <w:rFonts w:cs="Verdana"/>
          <w:lang w:eastAsia="en-GB"/>
        </w:rPr>
        <w:instrText xml:space="preserve"> HYPERLINK "</w:instrText>
      </w:r>
      <w:r w:rsidRPr="00A95E25">
        <w:rPr>
          <w:rFonts w:cs="Verdana"/>
          <w:lang w:eastAsia="en-GB"/>
        </w:rPr>
        <w:instrText>http://cochranelibrary-wiley.com/doi/10.1002/14651858.CD007513.pub3/full</w:instrText>
      </w:r>
      <w:r>
        <w:rPr>
          <w:rFonts w:cs="Verdana"/>
          <w:lang w:eastAsia="en-GB"/>
        </w:rPr>
        <w:instrText xml:space="preserve">" </w:instrText>
      </w:r>
      <w:r>
        <w:rPr>
          <w:rFonts w:cs="Verdana"/>
          <w:lang w:eastAsia="en-GB"/>
        </w:rPr>
        <w:fldChar w:fldCharType="separate"/>
      </w:r>
      <w:r w:rsidRPr="001F7234">
        <w:rPr>
          <w:rStyle w:val="Hyperlink"/>
          <w:rFonts w:cs="Verdana"/>
          <w:lang w:eastAsia="en-GB"/>
        </w:rPr>
        <w:t>http://cochranelibrary-wiley.com/doi/10.1002/14651858.CD007513.pub3/full</w:t>
      </w:r>
      <w:r>
        <w:rPr>
          <w:rFonts w:cs="Verdana"/>
          <w:lang w:eastAsia="en-GB"/>
        </w:rPr>
        <w:fldChar w:fldCharType="end"/>
      </w:r>
    </w:p>
    <w:p w:rsidR="00A95E25" w:rsidRDefault="00A95E25" w:rsidP="00A95E25">
      <w:pPr>
        <w:spacing w:after="120"/>
        <w:rPr>
          <w:rFonts w:cs="Verdana"/>
          <w:lang w:eastAsia="en-GB"/>
        </w:rPr>
      </w:pPr>
      <w:r w:rsidRPr="00A95F36">
        <w:rPr>
          <w:rFonts w:cs="Verdana"/>
          <w:lang w:eastAsia="en-GB"/>
        </w:rPr>
        <w:t xml:space="preserve">French B, Thomas LH, Coupe J, McMahon NE, Connell L, Harrison J, Sutton CJ, </w:t>
      </w:r>
      <w:proofErr w:type="spellStart"/>
      <w:r w:rsidRPr="00A95F36">
        <w:rPr>
          <w:rFonts w:cs="Verdana"/>
          <w:lang w:eastAsia="en-GB"/>
        </w:rPr>
        <w:t>Tishkovskaya</w:t>
      </w:r>
      <w:proofErr w:type="spellEnd"/>
      <w:r w:rsidRPr="00A95F36">
        <w:rPr>
          <w:rFonts w:cs="Verdana"/>
          <w:lang w:eastAsia="en-GB"/>
        </w:rPr>
        <w:t xml:space="preserve"> S, Watkins CL.</w:t>
      </w:r>
      <w:r>
        <w:rPr>
          <w:rFonts w:cs="Verdana"/>
          <w:lang w:eastAsia="en-GB"/>
        </w:rPr>
        <w:t xml:space="preserve"> </w:t>
      </w:r>
      <w:r w:rsidRPr="00A95F36">
        <w:rPr>
          <w:rFonts w:cs="Verdana"/>
          <w:lang w:eastAsia="en-GB"/>
        </w:rPr>
        <w:t>Repetitive task training for improving functional ability after stroke.</w:t>
      </w:r>
      <w:r>
        <w:rPr>
          <w:rFonts w:cs="Verdana"/>
          <w:lang w:eastAsia="en-GB"/>
        </w:rPr>
        <w:t xml:space="preserve"> </w:t>
      </w:r>
      <w:r w:rsidRPr="00A95F36">
        <w:rPr>
          <w:rFonts w:cs="Verdana"/>
          <w:lang w:eastAsia="en-GB"/>
        </w:rPr>
        <w:t>Cochrane Database of Systematic Reviews 2016, Issue 11. Art. No.: CD006073.DOI: 10.1002/14651858.CD006073.pub3.</w:t>
      </w:r>
    </w:p>
    <w:p w:rsidR="00A95E25" w:rsidRDefault="00A95E25" w:rsidP="00A95E25">
      <w:pPr>
        <w:spacing w:after="120"/>
        <w:rPr>
          <w:rFonts w:cs="Verdana"/>
          <w:lang w:eastAsia="en-GB"/>
        </w:rPr>
      </w:pPr>
      <w:hyperlink r:id="rId4" w:history="1">
        <w:r w:rsidRPr="001F7234">
          <w:rPr>
            <w:rStyle w:val="Hyperlink"/>
            <w:rFonts w:cs="Verdana"/>
            <w:lang w:eastAsia="en-GB"/>
          </w:rPr>
          <w:t>http://cochranelibrary-wiley.com/doi/10.1002/14651858.CD006073.pub3/full</w:t>
        </w:r>
      </w:hyperlink>
    </w:p>
    <w:p w:rsidR="00A95E25" w:rsidRDefault="00A95E25" w:rsidP="00A95E25">
      <w:pPr>
        <w:spacing w:after="120"/>
        <w:rPr>
          <w:rFonts w:cs="Verdana"/>
          <w:lang w:eastAsia="en-GB"/>
        </w:rPr>
      </w:pPr>
      <w:proofErr w:type="spellStart"/>
      <w:r w:rsidRPr="00A95F36">
        <w:rPr>
          <w:rFonts w:cs="Verdana"/>
          <w:lang w:eastAsia="en-GB"/>
        </w:rPr>
        <w:t>Mehrholz</w:t>
      </w:r>
      <w:proofErr w:type="spellEnd"/>
      <w:r w:rsidRPr="00A95F36">
        <w:rPr>
          <w:rFonts w:cs="Verdana"/>
          <w:lang w:eastAsia="en-GB"/>
        </w:rPr>
        <w:t xml:space="preserve"> J, Thomas S, Werner C, </w:t>
      </w:r>
      <w:proofErr w:type="spellStart"/>
      <w:r w:rsidRPr="00A95F36">
        <w:rPr>
          <w:rFonts w:cs="Verdana"/>
          <w:lang w:eastAsia="en-GB"/>
        </w:rPr>
        <w:t>Kugler</w:t>
      </w:r>
      <w:proofErr w:type="spellEnd"/>
      <w:r w:rsidRPr="00A95F36">
        <w:rPr>
          <w:rFonts w:cs="Verdana"/>
          <w:lang w:eastAsia="en-GB"/>
        </w:rPr>
        <w:t xml:space="preserve"> J, Pohl M, </w:t>
      </w:r>
      <w:proofErr w:type="spellStart"/>
      <w:r w:rsidRPr="00A95F36">
        <w:rPr>
          <w:rFonts w:cs="Verdana"/>
          <w:lang w:eastAsia="en-GB"/>
        </w:rPr>
        <w:t>Elsner</w:t>
      </w:r>
      <w:proofErr w:type="spellEnd"/>
      <w:r w:rsidRPr="00A95F36">
        <w:rPr>
          <w:rFonts w:cs="Verdana"/>
          <w:lang w:eastAsia="en-GB"/>
        </w:rPr>
        <w:t xml:space="preserve"> B. Electromechanical-assisted training for walking after stroke. Cochrane Database of Systematic Reviews 2017</w:t>
      </w:r>
      <w:r>
        <w:rPr>
          <w:rFonts w:cs="Verdana"/>
          <w:lang w:eastAsia="en-GB"/>
        </w:rPr>
        <w:t>a</w:t>
      </w:r>
      <w:r w:rsidRPr="00A95F36">
        <w:rPr>
          <w:rFonts w:cs="Verdana"/>
          <w:lang w:eastAsia="en-GB"/>
        </w:rPr>
        <w:t xml:space="preserve">, Issue 5. Art. No.: CD006185. DOI: 10.1002/14651858.CD006185.pub4. </w:t>
      </w:r>
      <w:hyperlink r:id="rId5" w:history="1">
        <w:r w:rsidRPr="001F7234">
          <w:rPr>
            <w:rStyle w:val="Hyperlink"/>
            <w:rFonts w:cs="Verdana"/>
            <w:lang w:eastAsia="en-GB"/>
          </w:rPr>
          <w:t>http://cochranelibrary-wiley.com/doi/10.1002/14651858.CD006185.pub4/full</w:t>
        </w:r>
      </w:hyperlink>
    </w:p>
    <w:p w:rsidR="00A95E25" w:rsidRDefault="00A95E25" w:rsidP="00A95E25">
      <w:pPr>
        <w:spacing w:after="120"/>
        <w:rPr>
          <w:rFonts w:cs="Verdana"/>
          <w:lang w:eastAsia="en-GB"/>
        </w:rPr>
      </w:pPr>
      <w:proofErr w:type="spellStart"/>
      <w:r w:rsidRPr="00A95F36">
        <w:rPr>
          <w:rFonts w:cs="Verdana"/>
          <w:lang w:eastAsia="en-GB"/>
        </w:rPr>
        <w:t>Mehrholz</w:t>
      </w:r>
      <w:proofErr w:type="spellEnd"/>
      <w:r w:rsidRPr="00A95F36">
        <w:rPr>
          <w:rFonts w:cs="Verdana"/>
          <w:lang w:eastAsia="en-GB"/>
        </w:rPr>
        <w:t xml:space="preserve"> J, Thomas S, </w:t>
      </w:r>
      <w:proofErr w:type="spellStart"/>
      <w:r w:rsidRPr="00A95F36">
        <w:rPr>
          <w:rFonts w:cs="Verdana"/>
          <w:lang w:eastAsia="en-GB"/>
        </w:rPr>
        <w:t>Elsner</w:t>
      </w:r>
      <w:proofErr w:type="spellEnd"/>
      <w:r w:rsidRPr="00A95F36">
        <w:rPr>
          <w:rFonts w:cs="Verdana"/>
          <w:lang w:eastAsia="en-GB"/>
        </w:rPr>
        <w:t xml:space="preserve"> B. Treadmill training and body weight support for walking after stroke. Cochrane Database of Systematic Reviews 2017</w:t>
      </w:r>
      <w:r>
        <w:rPr>
          <w:rFonts w:cs="Verdana"/>
          <w:lang w:eastAsia="en-GB"/>
        </w:rPr>
        <w:t>b</w:t>
      </w:r>
      <w:r w:rsidRPr="00A95F36">
        <w:rPr>
          <w:rFonts w:cs="Verdana"/>
          <w:lang w:eastAsia="en-GB"/>
        </w:rPr>
        <w:t>, Issue 8. Art. No.: CD002840. DOI: 10.1002/14651858.CD002840.pub4</w:t>
      </w:r>
      <w:r>
        <w:rPr>
          <w:rFonts w:cs="Verdana"/>
          <w:lang w:eastAsia="en-GB"/>
        </w:rPr>
        <w:t xml:space="preserve"> </w:t>
      </w:r>
      <w:hyperlink r:id="rId6" w:history="1">
        <w:r w:rsidRPr="001F7234">
          <w:rPr>
            <w:rStyle w:val="Hyperlink"/>
            <w:rFonts w:cs="Verdana"/>
            <w:lang w:eastAsia="en-GB"/>
          </w:rPr>
          <w:t>http://cochranelibrary-wiley.com/doi/10.1002/14651858.CD002840.pub4/full</w:t>
        </w:r>
      </w:hyperlink>
    </w:p>
    <w:p w:rsidR="00A95E25" w:rsidRDefault="00A95E25" w:rsidP="00A95E25">
      <w:pPr>
        <w:rPr>
          <w:rFonts w:ascii="Calibri" w:hAnsi="Calibri"/>
          <w:color w:val="1F497D"/>
        </w:rPr>
      </w:pPr>
      <w:r>
        <w:rPr>
          <w:rFonts w:cs="Verdana"/>
          <w:lang w:eastAsia="en-GB"/>
        </w:rPr>
        <w:t xml:space="preserve">National Clinical Guideline for Stroke (2016) Royal College of Physicians, London, England </w:t>
      </w:r>
      <w:hyperlink r:id="rId7" w:history="1">
        <w:r>
          <w:rPr>
            <w:rStyle w:val="Hyperlink"/>
            <w:rFonts w:ascii="Calibri" w:hAnsi="Calibri"/>
          </w:rPr>
          <w:t>https://www.strokeaudit.org/SupportFiles/Documents/Guidelines/2016-National-Clinical-Guideline-for-Stroke-5t-(1).aspx</w:t>
        </w:r>
      </w:hyperlink>
      <w:r>
        <w:rPr>
          <w:rFonts w:ascii="Calibri" w:hAnsi="Calibri"/>
          <w:color w:val="1F497D"/>
        </w:rPr>
        <w:t xml:space="preserve"> Accessed 01/03/18</w:t>
      </w:r>
    </w:p>
    <w:p w:rsidR="00A95E25" w:rsidRDefault="00A95E25" w:rsidP="00A95E25">
      <w:pPr>
        <w:spacing w:after="120"/>
        <w:rPr>
          <w:rFonts w:cs="Verdana"/>
          <w:lang w:eastAsia="en-GB"/>
        </w:rPr>
      </w:pPr>
      <w:r w:rsidRPr="00A95F36">
        <w:rPr>
          <w:rFonts w:cs="Verdana"/>
          <w:lang w:eastAsia="en-GB"/>
        </w:rPr>
        <w:t>Pollock A, Baer G, Campbell P, Choo PL, Forster A, Morris J, Pomeroy VM, Langhorne P. Physical rehabilitation approaches for the recovery of function and mobility following stroke. Cochrane Database of Systematic Reviews 2014</w:t>
      </w:r>
      <w:r>
        <w:rPr>
          <w:rFonts w:cs="Verdana"/>
          <w:lang w:eastAsia="en-GB"/>
        </w:rPr>
        <w:t>a</w:t>
      </w:r>
      <w:r w:rsidRPr="00A95F36">
        <w:rPr>
          <w:rFonts w:cs="Verdana"/>
          <w:lang w:eastAsia="en-GB"/>
        </w:rPr>
        <w:t>, Issue 4. Art. No.: CD001920.DOI: 10.1002/14651858.CD001920.pub3.</w:t>
      </w:r>
      <w:r>
        <w:rPr>
          <w:rFonts w:cs="Verdana"/>
          <w:lang w:eastAsia="en-GB"/>
        </w:rPr>
        <w:t xml:space="preserve"> </w:t>
      </w:r>
      <w:hyperlink r:id="rId8" w:history="1">
        <w:r w:rsidRPr="001F7234">
          <w:rPr>
            <w:rStyle w:val="Hyperlink"/>
            <w:rFonts w:cs="Verdana"/>
            <w:lang w:eastAsia="en-GB"/>
          </w:rPr>
          <w:t>http://cochranelibrary-wiley.com/doi/10.1002/14651858.CD001920.pub3/full</w:t>
        </w:r>
      </w:hyperlink>
    </w:p>
    <w:p w:rsidR="00A95E25" w:rsidRDefault="00A95E25" w:rsidP="00A95E25">
      <w:pPr>
        <w:spacing w:after="120"/>
        <w:rPr>
          <w:rFonts w:cs="Verdana"/>
          <w:lang w:eastAsia="en-GB"/>
        </w:rPr>
      </w:pPr>
      <w:r w:rsidRPr="00A95F36">
        <w:rPr>
          <w:rFonts w:cs="Verdana"/>
          <w:lang w:eastAsia="en-GB"/>
        </w:rPr>
        <w:t xml:space="preserve">Pollock A, Farmer SE, Brady MC, Langhorne P, Mead GE, </w:t>
      </w:r>
      <w:proofErr w:type="spellStart"/>
      <w:r w:rsidRPr="00A95F36">
        <w:rPr>
          <w:rFonts w:cs="Verdana"/>
          <w:lang w:eastAsia="en-GB"/>
        </w:rPr>
        <w:t>Mehrholz</w:t>
      </w:r>
      <w:proofErr w:type="spellEnd"/>
      <w:r w:rsidRPr="00A95F36">
        <w:rPr>
          <w:rFonts w:cs="Verdana"/>
          <w:lang w:eastAsia="en-GB"/>
        </w:rPr>
        <w:t xml:space="preserve"> J, van </w:t>
      </w:r>
      <w:proofErr w:type="spellStart"/>
      <w:r w:rsidRPr="00A95F36">
        <w:rPr>
          <w:rFonts w:cs="Verdana"/>
          <w:lang w:eastAsia="en-GB"/>
        </w:rPr>
        <w:t>Wijck</w:t>
      </w:r>
      <w:proofErr w:type="spellEnd"/>
      <w:r w:rsidRPr="00A95F36">
        <w:rPr>
          <w:rFonts w:cs="Verdana"/>
          <w:lang w:eastAsia="en-GB"/>
        </w:rPr>
        <w:t xml:space="preserve"> F.</w:t>
      </w:r>
      <w:r>
        <w:rPr>
          <w:rFonts w:cs="Verdana"/>
          <w:lang w:eastAsia="en-GB"/>
        </w:rPr>
        <w:t xml:space="preserve"> </w:t>
      </w:r>
      <w:r w:rsidRPr="00A95F36">
        <w:rPr>
          <w:rFonts w:cs="Verdana"/>
          <w:lang w:eastAsia="en-GB"/>
        </w:rPr>
        <w:t>Interventions for improving upper limb function after stroke.</w:t>
      </w:r>
      <w:r>
        <w:rPr>
          <w:rFonts w:cs="Verdana"/>
          <w:lang w:eastAsia="en-GB"/>
        </w:rPr>
        <w:t xml:space="preserve"> </w:t>
      </w:r>
      <w:r w:rsidRPr="00A95F36">
        <w:rPr>
          <w:rFonts w:cs="Verdana"/>
          <w:lang w:eastAsia="en-GB"/>
        </w:rPr>
        <w:t>Cochrane Database of Systematic Reviews 2014</w:t>
      </w:r>
      <w:r>
        <w:rPr>
          <w:rFonts w:cs="Verdana"/>
          <w:lang w:eastAsia="en-GB"/>
        </w:rPr>
        <w:t>b</w:t>
      </w:r>
      <w:r w:rsidRPr="00A95F36">
        <w:rPr>
          <w:rFonts w:cs="Verdana"/>
          <w:lang w:eastAsia="en-GB"/>
        </w:rPr>
        <w:t>, Issue 11. Art. No.: CD010820.DOI: 10.1002/14651858.CD010820.pub2.</w:t>
      </w:r>
      <w:r>
        <w:rPr>
          <w:rFonts w:cs="Verdana"/>
          <w:lang w:eastAsia="en-GB"/>
        </w:rPr>
        <w:t xml:space="preserve"> </w:t>
      </w:r>
      <w:hyperlink r:id="rId9" w:history="1">
        <w:r w:rsidRPr="001F7234">
          <w:rPr>
            <w:rStyle w:val="Hyperlink"/>
            <w:rFonts w:cs="Verdana"/>
            <w:lang w:eastAsia="en-GB"/>
          </w:rPr>
          <w:t>http://cochranelibrary-wiley.com/doi/10.1002/14651858.CD010820.pub2/full</w:t>
        </w:r>
      </w:hyperlink>
    </w:p>
    <w:p w:rsidR="00A95E25" w:rsidRDefault="00A95E25" w:rsidP="00A95E25">
      <w:pPr>
        <w:spacing w:after="120"/>
        <w:rPr>
          <w:rFonts w:cs="Verdana"/>
          <w:lang w:eastAsia="en-GB"/>
        </w:rPr>
      </w:pPr>
      <w:r w:rsidRPr="00A95F36">
        <w:rPr>
          <w:rFonts w:cs="Verdana"/>
          <w:lang w:eastAsia="en-GB"/>
        </w:rPr>
        <w:t xml:space="preserve">Saunders DH, Sanderson M, Hayes S, </w:t>
      </w:r>
      <w:proofErr w:type="spellStart"/>
      <w:r w:rsidRPr="00A95F36">
        <w:rPr>
          <w:rFonts w:cs="Verdana"/>
          <w:lang w:eastAsia="en-GB"/>
        </w:rPr>
        <w:t>Kilrane</w:t>
      </w:r>
      <w:proofErr w:type="spellEnd"/>
      <w:r w:rsidRPr="00A95F36">
        <w:rPr>
          <w:rFonts w:cs="Verdana"/>
          <w:lang w:eastAsia="en-GB"/>
        </w:rPr>
        <w:t xml:space="preserve"> M, </w:t>
      </w:r>
      <w:proofErr w:type="spellStart"/>
      <w:r w:rsidRPr="00A95F36">
        <w:rPr>
          <w:rFonts w:cs="Verdana"/>
          <w:lang w:eastAsia="en-GB"/>
        </w:rPr>
        <w:t>Greig</w:t>
      </w:r>
      <w:proofErr w:type="spellEnd"/>
      <w:r w:rsidRPr="00A95F36">
        <w:rPr>
          <w:rFonts w:cs="Verdana"/>
          <w:lang w:eastAsia="en-GB"/>
        </w:rPr>
        <w:t xml:space="preserve"> CA, </w:t>
      </w:r>
      <w:proofErr w:type="spellStart"/>
      <w:r w:rsidRPr="00A95F36">
        <w:rPr>
          <w:rFonts w:cs="Verdana"/>
          <w:lang w:eastAsia="en-GB"/>
        </w:rPr>
        <w:t>Brazzelli</w:t>
      </w:r>
      <w:proofErr w:type="spellEnd"/>
      <w:r w:rsidRPr="00A95F36">
        <w:rPr>
          <w:rFonts w:cs="Verdana"/>
          <w:lang w:eastAsia="en-GB"/>
        </w:rPr>
        <w:t xml:space="preserve"> M, Mead </w:t>
      </w:r>
      <w:proofErr w:type="spellStart"/>
      <w:proofErr w:type="gramStart"/>
      <w:r w:rsidRPr="00A95F36">
        <w:rPr>
          <w:rFonts w:cs="Verdana"/>
          <w:lang w:eastAsia="en-GB"/>
        </w:rPr>
        <w:t>GE.Physical</w:t>
      </w:r>
      <w:proofErr w:type="spellEnd"/>
      <w:proofErr w:type="gramEnd"/>
      <w:r w:rsidRPr="00A95F36">
        <w:rPr>
          <w:rFonts w:cs="Verdana"/>
          <w:lang w:eastAsia="en-GB"/>
        </w:rPr>
        <w:t xml:space="preserve"> fitness training for stroke patients.</w:t>
      </w:r>
      <w:r>
        <w:rPr>
          <w:rFonts w:cs="Verdana"/>
          <w:lang w:eastAsia="en-GB"/>
        </w:rPr>
        <w:t xml:space="preserve"> </w:t>
      </w:r>
      <w:r w:rsidRPr="00A95F36">
        <w:rPr>
          <w:rFonts w:cs="Verdana"/>
          <w:lang w:eastAsia="en-GB"/>
        </w:rPr>
        <w:t>Cochrane Database of Systematic Reviews 2016, Issue 3. Art. No.: CD003316.DOI: 10.1002/14651858.CD003316.pub6.</w:t>
      </w:r>
      <w:r w:rsidR="00383AC3">
        <w:rPr>
          <w:rFonts w:cs="Verdana"/>
          <w:lang w:eastAsia="en-GB"/>
        </w:rPr>
        <w:t xml:space="preserve"> </w:t>
      </w:r>
      <w:hyperlink r:id="rId10" w:history="1">
        <w:r w:rsidR="004800F6" w:rsidRPr="001F7234">
          <w:rPr>
            <w:rStyle w:val="Hyperlink"/>
            <w:rFonts w:cs="Verdana"/>
            <w:lang w:eastAsia="en-GB"/>
          </w:rPr>
          <w:t>http://cochranelibrary-wiley.com/doi/10.1002/14651858.CD003316.pub6/full</w:t>
        </w:r>
      </w:hyperlink>
    </w:p>
    <w:p w:rsidR="004800F6" w:rsidRDefault="004800F6" w:rsidP="00A95E25">
      <w:pPr>
        <w:spacing w:after="120"/>
        <w:rPr>
          <w:rFonts w:cs="Verdana"/>
          <w:lang w:eastAsia="en-GB"/>
        </w:rPr>
      </w:pPr>
      <w:bookmarkStart w:id="0" w:name="_GoBack"/>
      <w:bookmarkEnd w:id="0"/>
    </w:p>
    <w:p w:rsidR="00A95E25" w:rsidRPr="00617A82" w:rsidRDefault="00A95E25" w:rsidP="00A95E25">
      <w:pPr>
        <w:rPr>
          <w:rFonts w:ascii="Calibri" w:hAnsi="Calibri"/>
        </w:rPr>
      </w:pPr>
      <w:r>
        <w:lastRenderedPageBreak/>
        <w:t xml:space="preserve">Scottish Government, Scottish Stroke Care Audit (SSCA) available at: </w:t>
      </w:r>
      <w:hyperlink r:id="rId11" w:history="1">
        <w:r w:rsidRPr="0037776B">
          <w:rPr>
            <w:rStyle w:val="Hyperlink"/>
            <w:rFonts w:ascii="Calibri" w:hAnsi="Calibri"/>
          </w:rPr>
          <w:t>http://www.strokeaudit.scot.nhs.uk/Publications/docs/2017-07-11-SCCA-Report.pdf</w:t>
        </w:r>
      </w:hyperlink>
      <w:r>
        <w:rPr>
          <w:rFonts w:ascii="Calibri" w:hAnsi="Calibri"/>
          <w:color w:val="1F497D"/>
        </w:rPr>
        <w:t xml:space="preserve"> </w:t>
      </w:r>
      <w:r w:rsidRPr="00617A82">
        <w:rPr>
          <w:rFonts w:ascii="Calibri" w:hAnsi="Calibri"/>
        </w:rPr>
        <w:t>Accessed 01/03/18</w:t>
      </w:r>
    </w:p>
    <w:p w:rsidR="00A95E25" w:rsidRDefault="00A95E25" w:rsidP="00A95E25">
      <w:pPr>
        <w:rPr>
          <w:rFonts w:ascii="Calibri" w:hAnsi="Calibri"/>
          <w:color w:val="1F497D"/>
        </w:rPr>
      </w:pPr>
      <w:r>
        <w:rPr>
          <w:rFonts w:ascii="Calibri" w:hAnsi="Calibri"/>
        </w:rPr>
        <w:t xml:space="preserve">Scottish Government, </w:t>
      </w:r>
      <w:r w:rsidRPr="00617A82">
        <w:rPr>
          <w:rFonts w:ascii="Calibri" w:hAnsi="Calibri"/>
        </w:rPr>
        <w:t>Scottish Stroke Improvement Plan (2014) available at:</w:t>
      </w:r>
      <w:r>
        <w:rPr>
          <w:rFonts w:ascii="Calibri" w:hAnsi="Calibri"/>
          <w:color w:val="1F497D"/>
        </w:rPr>
        <w:t xml:space="preserve"> </w:t>
      </w:r>
      <w:hyperlink r:id="rId12" w:history="1">
        <w:r>
          <w:rPr>
            <w:rStyle w:val="Hyperlink"/>
            <w:rFonts w:ascii="Calibri" w:hAnsi="Calibri"/>
          </w:rPr>
          <w:t>https://www.strokeaudit.org/SupportFiles/Documents/Guidelines/2016-National-Clinical-Guideline-for-Stroke-5t-(1).aspx</w:t>
        </w:r>
      </w:hyperlink>
      <w:r>
        <w:rPr>
          <w:rFonts w:ascii="Calibri" w:hAnsi="Calibri"/>
          <w:color w:val="1F497D"/>
        </w:rPr>
        <w:t xml:space="preserve"> </w:t>
      </w:r>
      <w:r w:rsidRPr="00617A82">
        <w:rPr>
          <w:rFonts w:ascii="Calibri" w:hAnsi="Calibri"/>
        </w:rPr>
        <w:t>Accessed 01/03/18</w:t>
      </w:r>
      <w:r>
        <w:rPr>
          <w:rFonts w:ascii="Calibri" w:hAnsi="Calibri"/>
        </w:rPr>
        <w:t>.</w:t>
      </w:r>
    </w:p>
    <w:p w:rsidR="00A95E25" w:rsidRDefault="00A95E25" w:rsidP="00A95E25">
      <w:pPr>
        <w:rPr>
          <w:rFonts w:ascii="Calibri" w:hAnsi="Calibri"/>
          <w:color w:val="1F497D"/>
        </w:rPr>
      </w:pPr>
      <w:r>
        <w:t xml:space="preserve">Sentinel Stroke National Audit Programme (SNNAP) available at: </w:t>
      </w:r>
      <w:hyperlink r:id="rId13" w:history="1">
        <w:r>
          <w:rPr>
            <w:rStyle w:val="Hyperlink"/>
            <w:rFonts w:ascii="Calibri" w:hAnsi="Calibri"/>
          </w:rPr>
          <w:t>https://www.strokeaudit.org/Annual-Report/2017/Home.aspx</w:t>
        </w:r>
      </w:hyperlink>
      <w:r>
        <w:rPr>
          <w:rFonts w:ascii="Calibri" w:hAnsi="Calibri"/>
          <w:color w:val="1F497D"/>
        </w:rPr>
        <w:t xml:space="preserve"> </w:t>
      </w:r>
      <w:r w:rsidRPr="00617A82">
        <w:rPr>
          <w:rFonts w:ascii="Calibri" w:hAnsi="Calibri"/>
        </w:rPr>
        <w:t>Accessed 01/03/18.</w:t>
      </w:r>
    </w:p>
    <w:p w:rsidR="00A95E25" w:rsidRPr="00DC3CDB" w:rsidRDefault="00A95E25" w:rsidP="00A95E25">
      <w:r w:rsidRPr="00A95F36">
        <w:t>WHO Rehabi</w:t>
      </w:r>
      <w:r>
        <w:t>litation 2030: A call for action a</w:t>
      </w:r>
      <w:r w:rsidRPr="00A95F36">
        <w:t xml:space="preserve">vailable from:  </w:t>
      </w:r>
      <w:hyperlink r:id="rId14" w:history="1">
        <w:r w:rsidRPr="00A95F36">
          <w:rPr>
            <w:rStyle w:val="Hyperlink"/>
          </w:rPr>
          <w:t>http://www.who.int/disabilities/care/rehab-2030/en/</w:t>
        </w:r>
      </w:hyperlink>
      <w:r>
        <w:t xml:space="preserve">  Accessed 12/02/18</w:t>
      </w:r>
      <w:r w:rsidRPr="00A95F36">
        <w:t>.</w:t>
      </w:r>
      <w:r w:rsidRPr="00A95F36">
        <w:rPr>
          <w:b/>
          <w:bCs/>
        </w:rPr>
        <w:t xml:space="preserve"> </w:t>
      </w:r>
    </w:p>
    <w:p w:rsidR="00A95E25" w:rsidRDefault="00A95E25"/>
    <w:sectPr w:rsidR="00A95E25" w:rsidSect="005C2546">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25"/>
    <w:rsid w:val="00074FE3"/>
    <w:rsid w:val="00077062"/>
    <w:rsid w:val="00257073"/>
    <w:rsid w:val="00383AC3"/>
    <w:rsid w:val="004800F6"/>
    <w:rsid w:val="005C2546"/>
    <w:rsid w:val="006B110E"/>
    <w:rsid w:val="00A95E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6589F56"/>
  <w14:defaultImageDpi w14:val="32767"/>
  <w15:chartTrackingRefBased/>
  <w15:docId w15:val="{35DDFBAB-DA8A-8448-B6CA-35E514A1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5E25"/>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E25"/>
    <w:rPr>
      <w:color w:val="0563C1" w:themeColor="hyperlink"/>
      <w:u w:val="single"/>
    </w:rPr>
  </w:style>
  <w:style w:type="paragraph" w:styleId="PlainText">
    <w:name w:val="Plain Text"/>
    <w:basedOn w:val="Normal"/>
    <w:link w:val="PlainTextChar"/>
    <w:uiPriority w:val="99"/>
    <w:semiHidden/>
    <w:unhideWhenUsed/>
    <w:rsid w:val="00A95E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95E25"/>
    <w:rPr>
      <w:rFonts w:ascii="Consolas" w:eastAsiaTheme="minorHAnsi" w:hAnsi="Consolas"/>
      <w:sz w:val="21"/>
      <w:szCs w:val="21"/>
      <w:lang w:eastAsia="en-US"/>
    </w:rPr>
  </w:style>
  <w:style w:type="character" w:styleId="UnresolvedMention">
    <w:name w:val="Unresolved Mention"/>
    <w:basedOn w:val="DefaultParagraphFont"/>
    <w:uiPriority w:val="99"/>
    <w:rsid w:val="00A95E25"/>
    <w:rPr>
      <w:color w:val="808080"/>
      <w:shd w:val="clear" w:color="auto" w:fill="E6E6E6"/>
    </w:rPr>
  </w:style>
  <w:style w:type="character" w:styleId="FollowedHyperlink">
    <w:name w:val="FollowedHyperlink"/>
    <w:basedOn w:val="DefaultParagraphFont"/>
    <w:uiPriority w:val="99"/>
    <w:semiHidden/>
    <w:unhideWhenUsed/>
    <w:rsid w:val="00A95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chranelibrary-wiley.com/doi/10.1002/14651858.CD001920.pub3/full" TargetMode="External"/><Relationship Id="rId13" Type="http://schemas.openxmlformats.org/officeDocument/2006/relationships/hyperlink" Target="https://www.strokeaudit.org/Annual-Report/2017/Home.aspx" TargetMode="External"/><Relationship Id="rId3" Type="http://schemas.openxmlformats.org/officeDocument/2006/relationships/webSettings" Target="webSettings.xml"/><Relationship Id="rId7" Type="http://schemas.openxmlformats.org/officeDocument/2006/relationships/hyperlink" Target="https://www.strokeaudit.org/SupportFiles/Documents/Guidelines/2016-National-Clinical-Guideline-for-Stroke-5t-(1).aspx" TargetMode="External"/><Relationship Id="rId12" Type="http://schemas.openxmlformats.org/officeDocument/2006/relationships/hyperlink" Target="https://www.strokeaudit.org/SupportFiles/Documents/Guidelines/2016-National-Clinical-Guideline-for-Stroke-5t-(1).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chranelibrary-wiley.com/doi/10.1002/14651858.CD002840.pub4/full" TargetMode="External"/><Relationship Id="rId11" Type="http://schemas.openxmlformats.org/officeDocument/2006/relationships/hyperlink" Target="http://www.strokeaudit.scot.nhs.uk/Publications/docs/2017-07-11-SCCA-Report.pdf" TargetMode="External"/><Relationship Id="rId5" Type="http://schemas.openxmlformats.org/officeDocument/2006/relationships/hyperlink" Target="http://cochranelibrary-wiley.com/doi/10.1002/14651858.CD006185.pub4/full" TargetMode="External"/><Relationship Id="rId15" Type="http://schemas.openxmlformats.org/officeDocument/2006/relationships/fontTable" Target="fontTable.xml"/><Relationship Id="rId10" Type="http://schemas.openxmlformats.org/officeDocument/2006/relationships/hyperlink" Target="http://cochranelibrary-wiley.com/doi/10.1002/14651858.CD003316.pub6/full" TargetMode="External"/><Relationship Id="rId4" Type="http://schemas.openxmlformats.org/officeDocument/2006/relationships/hyperlink" Target="http://cochranelibrary-wiley.com/doi/10.1002/14651858.CD006073.pub3/full" TargetMode="External"/><Relationship Id="rId9" Type="http://schemas.openxmlformats.org/officeDocument/2006/relationships/hyperlink" Target="http://cochranelibrary-wiley.com/doi/10.1002/14651858.CD010820.pub2/full" TargetMode="External"/><Relationship Id="rId14" Type="http://schemas.openxmlformats.org/officeDocument/2006/relationships/hyperlink" Target="http://www.who.int/disabilities/care/rehab-203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Chapman</dc:creator>
  <cp:keywords/>
  <dc:description/>
  <cp:lastModifiedBy>Sarah Chapman</cp:lastModifiedBy>
  <cp:revision>1</cp:revision>
  <dcterms:created xsi:type="dcterms:W3CDTF">2018-03-19T10:49:00Z</dcterms:created>
  <dcterms:modified xsi:type="dcterms:W3CDTF">2018-03-19T14:36:00Z</dcterms:modified>
</cp:coreProperties>
</file>